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06" w:type="dxa"/>
        <w:tblInd w:w="0" w:type="dxa"/>
        <w:tblBorders>
          <w:top w:val="none" w:color="auto" w:sz="0" w:space="0"/>
          <w:left w:val="none" w:color="auto" w:sz="0" w:space="0"/>
          <w:bottom w:val="double" w:color="auto" w:sz="4" w:space="0"/>
          <w:right w:val="none" w:color="auto" w:sz="0" w:space="0"/>
          <w:insideH w:val="double" w:color="auto" w:sz="4" w:space="0"/>
          <w:insideV w:val="doub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 w14:paraId="49F2A10B">
        <w:tblPrEx>
          <w:tblBorders>
            <w:top w:val="none" w:color="auto" w:sz="0" w:space="0"/>
            <w:left w:val="none" w:color="auto" w:sz="0" w:space="0"/>
            <w:bottom w:val="double" w:color="auto" w:sz="4" w:space="0"/>
            <w:right w:val="none" w:color="auto" w:sz="0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</w:trPr>
        <w:tc>
          <w:tcPr>
            <w:tcW w:w="9606" w:type="dxa"/>
            <w:tcBorders>
              <w:top w:val="nil"/>
              <w:left w:val="nil"/>
              <w:bottom w:val="double" w:color="auto" w:sz="4" w:space="0"/>
              <w:right w:val="nil"/>
            </w:tcBorders>
          </w:tcPr>
          <w:p w14:paraId="4C83465E">
            <w:pPr>
              <w:spacing w:after="200"/>
              <w:jc w:val="center"/>
            </w:pPr>
            <w:r>
              <w:t>Российская Федерация</w:t>
            </w:r>
          </w:p>
          <w:p w14:paraId="6BB22690">
            <w:pPr>
              <w:spacing w:after="200"/>
              <w:jc w:val="center"/>
            </w:pPr>
            <w:r>
              <w:t>Управление образования</w:t>
            </w:r>
          </w:p>
          <w:p w14:paraId="29836C6F">
            <w:pPr>
              <w:spacing w:after="200"/>
              <w:jc w:val="center"/>
            </w:pPr>
            <w:r>
              <w:t>Администрации Неклиновского района Ростовской области</w:t>
            </w:r>
          </w:p>
          <w:p w14:paraId="7F4A188E">
            <w:pPr>
              <w:spacing w:after="200"/>
              <w:jc w:val="center"/>
            </w:pPr>
            <w:r>
              <w:rPr>
                <w:rFonts w:ascii="Calibri" w:hAnsi="Calibri"/>
                <w:sz w:val="22"/>
                <w:szCs w:val="22"/>
              </w:rPr>
              <w:pict>
                <v:line id="Прямая соединительная линия 1" o:spid="_x0000_s1026" o:spt="20" style="position:absolute;left:0pt;flip:y;margin-left:120pt;margin-top:4.95pt;height:0pt;width:282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 w14:paraId="37B44AF5">
            <w:pPr>
              <w:spacing w:after="200"/>
              <w:jc w:val="center"/>
            </w:pPr>
            <w:r>
              <w:t>Муниципальное бюджетное общеобразовательное учреждение</w:t>
            </w:r>
          </w:p>
          <w:p w14:paraId="10C63F0F">
            <w:pPr>
              <w:spacing w:after="200"/>
              <w:jc w:val="center"/>
              <w:rPr>
                <w:b/>
              </w:rPr>
            </w:pPr>
            <w:r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14:paraId="41D6219B">
            <w:pPr>
              <w:shd w:val="clear" w:color="auto" w:fill="FFFFFF"/>
              <w:spacing w:after="200" w:line="230" w:lineRule="exact"/>
            </w:pPr>
            <w:r>
              <w:rPr>
                <w:spacing w:val="-14"/>
              </w:rPr>
              <w:t xml:space="preserve">346830, с. Покровское, пр. Маяковского, 3 В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fldChar w:fldCharType="begin"/>
            </w:r>
            <w:r>
              <w:instrText xml:space="preserve"> HYPERLINK "http://pokrov2school.ucoz/com" </w:instrText>
            </w:r>
            <w:r>
              <w:fldChar w:fldCharType="separate"/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http</w:t>
            </w:r>
            <w:r>
              <w:rPr>
                <w:rFonts w:ascii="Calibri" w:hAnsi="Calibri"/>
                <w:color w:val="0000FF"/>
                <w:u w:val="single"/>
              </w:rPr>
              <w:t>://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pokrov</w:t>
            </w:r>
            <w:r>
              <w:rPr>
                <w:rFonts w:ascii="Calibri" w:hAnsi="Calibri"/>
                <w:color w:val="0000FF"/>
                <w:u w:val="single"/>
              </w:rPr>
              <w:t>2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school</w:t>
            </w:r>
            <w:r>
              <w:rPr>
                <w:rFonts w:ascii="Calibri" w:hAnsi="Calibri"/>
                <w:color w:val="0000FF"/>
                <w:u w:val="single"/>
              </w:rPr>
              <w:t>.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ucoz</w:t>
            </w:r>
            <w:r>
              <w:rPr>
                <w:rFonts w:ascii="Calibri" w:hAnsi="Calibri"/>
                <w:color w:val="0000FF"/>
                <w:u w:val="single"/>
              </w:rPr>
              <w:t>/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com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fldChar w:fldCharType="end"/>
            </w:r>
            <w:r>
              <w:rPr>
                <w:rFonts w:ascii="Calibri" w:hAnsi="Calibri"/>
              </w:rPr>
              <w:t xml:space="preserve">                                                                                     </w:t>
            </w:r>
            <w:r>
              <w:fldChar w:fldCharType="begin"/>
            </w:r>
            <w:r>
              <w:instrText xml:space="preserve"> HYPERLINK "mailto:pokrov2@mail.ru" </w:instrText>
            </w:r>
            <w:r>
              <w:fldChar w:fldCharType="separate"/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pokrov</w:t>
            </w:r>
            <w:r>
              <w:rPr>
                <w:rFonts w:ascii="Calibri" w:hAnsi="Calibri"/>
                <w:color w:val="0000FF"/>
                <w:u w:val="single"/>
              </w:rPr>
              <w:t>2@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mail</w:t>
            </w:r>
            <w:r>
              <w:rPr>
                <w:rFonts w:ascii="Calibri" w:hAnsi="Calibri"/>
                <w:color w:val="0000FF"/>
                <w:u w:val="single"/>
              </w:rPr>
              <w:t>.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ru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fldChar w:fldCharType="end"/>
            </w:r>
            <w:r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7109ABFB">
      <w:pPr>
        <w:spacing w:after="200"/>
        <w:jc w:val="center"/>
      </w:pPr>
    </w:p>
    <w:p w14:paraId="6CCE7C4A">
      <w:pPr>
        <w:tabs>
          <w:tab w:val="left" w:pos="7320"/>
        </w:tabs>
        <w:spacing w:after="200"/>
      </w:pPr>
      <w:r>
        <w:t>Утверждаю</w:t>
      </w:r>
      <w:r>
        <w:tab/>
      </w:r>
      <w:r>
        <w:t>Согласовано</w:t>
      </w:r>
    </w:p>
    <w:p w14:paraId="2C461B04">
      <w:pPr>
        <w:spacing w:after="200"/>
      </w:pPr>
      <w:r>
        <w:t>директор школы                                                                                                         зам.директора</w:t>
      </w:r>
    </w:p>
    <w:p w14:paraId="7E443E97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14:paraId="6356AC5C">
      <w:pPr>
        <w:spacing w:after="200"/>
      </w:pPr>
      <w:r>
        <w:t xml:space="preserve">______________                                                                                                          _____________                                                                                                          </w:t>
      </w:r>
    </w:p>
    <w:p w14:paraId="02F23E97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Рабочая  программа</w:t>
      </w:r>
    </w:p>
    <w:p w14:paraId="125F6447">
      <w:pPr>
        <w:tabs>
          <w:tab w:val="left" w:pos="2835"/>
        </w:tabs>
        <w:jc w:val="center"/>
        <w:rPr>
          <w:rFonts w:hint="default"/>
          <w:sz w:val="28"/>
          <w:szCs w:val="28"/>
          <w:lang w:val="ru-RU"/>
        </w:rPr>
      </w:pPr>
      <w:r>
        <w:rPr>
          <w:b/>
          <w:sz w:val="32"/>
          <w:szCs w:val="40"/>
        </w:rPr>
        <w:t xml:space="preserve">по предмету </w:t>
      </w:r>
      <w:r>
        <w:rPr>
          <w:rFonts w:hint="default"/>
          <w:b/>
          <w:sz w:val="32"/>
          <w:szCs w:val="40"/>
          <w:lang w:val="ru-RU"/>
        </w:rPr>
        <w:t>«</w:t>
      </w:r>
      <w:r>
        <w:rPr>
          <w:b/>
          <w:sz w:val="32"/>
          <w:szCs w:val="40"/>
        </w:rPr>
        <w:t>Профильный труд</w:t>
      </w:r>
      <w:r>
        <w:rPr>
          <w:rFonts w:hint="default"/>
          <w:b/>
          <w:sz w:val="32"/>
          <w:szCs w:val="40"/>
          <w:lang w:val="ru-RU"/>
        </w:rPr>
        <w:t xml:space="preserve">» </w:t>
      </w:r>
    </w:p>
    <w:p w14:paraId="0CBE7832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«</w:t>
      </w:r>
      <w:r>
        <w:rPr>
          <w:b/>
          <w:sz w:val="32"/>
          <w:szCs w:val="40"/>
          <w:lang w:val="ru-RU"/>
        </w:rPr>
        <w:t>Сельскохозяйственный</w:t>
      </w:r>
      <w:r>
        <w:rPr>
          <w:rFonts w:hint="default"/>
          <w:b/>
          <w:sz w:val="32"/>
          <w:szCs w:val="40"/>
          <w:lang w:val="ru-RU"/>
        </w:rPr>
        <w:t xml:space="preserve"> труд</w:t>
      </w:r>
      <w:r>
        <w:rPr>
          <w:b/>
          <w:sz w:val="32"/>
          <w:szCs w:val="40"/>
        </w:rPr>
        <w:t>»</w:t>
      </w:r>
    </w:p>
    <w:p w14:paraId="77C89744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rFonts w:hint="default"/>
          <w:b/>
          <w:sz w:val="32"/>
          <w:szCs w:val="40"/>
          <w:lang w:val="ru-RU"/>
        </w:rPr>
        <w:t>5</w:t>
      </w:r>
      <w:r>
        <w:rPr>
          <w:b/>
          <w:sz w:val="32"/>
          <w:szCs w:val="40"/>
        </w:rPr>
        <w:t xml:space="preserve"> класс</w:t>
      </w:r>
    </w:p>
    <w:p w14:paraId="4C4D48CB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АООП для обучающихся с нарушением интеллекта</w:t>
      </w:r>
    </w:p>
    <w:p w14:paraId="29DF944D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(умственной отсталостью)</w:t>
      </w:r>
    </w:p>
    <w:p w14:paraId="29ABB889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Вариант 1.</w:t>
      </w:r>
    </w:p>
    <w:p w14:paraId="7D2DD152">
      <w:pPr>
        <w:tabs>
          <w:tab w:val="left" w:pos="2835"/>
        </w:tabs>
        <w:jc w:val="center"/>
        <w:rPr>
          <w:b/>
          <w:sz w:val="36"/>
          <w:szCs w:val="40"/>
        </w:rPr>
      </w:pPr>
      <w:r>
        <w:rPr>
          <w:b/>
          <w:sz w:val="32"/>
          <w:szCs w:val="40"/>
        </w:rPr>
        <w:t xml:space="preserve">на 2024-2025 учебный </w:t>
      </w:r>
      <w:r>
        <w:rPr>
          <w:b/>
          <w:sz w:val="36"/>
          <w:szCs w:val="40"/>
        </w:rPr>
        <w:t>год</w:t>
      </w:r>
    </w:p>
    <w:p w14:paraId="6C7FC34F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 xml:space="preserve">учителя ПСШ№2 </w:t>
      </w:r>
    </w:p>
    <w:p w14:paraId="79153D18">
      <w:pPr>
        <w:tabs>
          <w:tab w:val="left" w:pos="2835"/>
        </w:tabs>
        <w:jc w:val="center"/>
        <w:rPr>
          <w:rFonts w:hint="default"/>
          <w:b/>
          <w:sz w:val="36"/>
          <w:szCs w:val="40"/>
          <w:lang w:val="ru-RU"/>
        </w:rPr>
      </w:pPr>
      <w:r>
        <w:rPr>
          <w:b/>
          <w:sz w:val="32"/>
          <w:szCs w:val="40"/>
          <w:lang w:val="ru-RU"/>
        </w:rPr>
        <w:t>Холодова</w:t>
      </w:r>
      <w:r>
        <w:rPr>
          <w:rFonts w:hint="default"/>
          <w:b/>
          <w:sz w:val="32"/>
          <w:szCs w:val="40"/>
          <w:lang w:val="ru-RU"/>
        </w:rPr>
        <w:t xml:space="preserve"> Александра Александровича</w:t>
      </w:r>
    </w:p>
    <w:p w14:paraId="0D726DA6">
      <w:pPr>
        <w:tabs>
          <w:tab w:val="left" w:pos="2835"/>
        </w:tabs>
        <w:jc w:val="center"/>
        <w:rPr>
          <w:b/>
          <w:sz w:val="32"/>
          <w:szCs w:val="40"/>
        </w:rPr>
      </w:pPr>
    </w:p>
    <w:p w14:paraId="5E33DC3E">
      <w:r>
        <w:t xml:space="preserve">                                                                                                                                           </w:t>
      </w:r>
    </w:p>
    <w:p w14:paraId="18BCB9E9"/>
    <w:p w14:paraId="17815027"/>
    <w:p w14:paraId="5AE777A8">
      <w:r>
        <w:t xml:space="preserve">                                                                                                                                            </w:t>
      </w:r>
    </w:p>
    <w:p w14:paraId="3CDE8698">
      <w:r>
        <w:tab/>
      </w:r>
      <w:r>
        <w:t xml:space="preserve">                                                                                                                                                           </w:t>
      </w:r>
    </w:p>
    <w:p w14:paraId="2E7BA5DA"/>
    <w:p w14:paraId="3733FD73">
      <w:r>
        <w:t xml:space="preserve">                                                                                                                                            Рекомендовано:</w:t>
      </w:r>
    </w:p>
    <w:p w14:paraId="47E12C3F"/>
    <w:p w14:paraId="3BAF232B"/>
    <w:p w14:paraId="5E4D74BB">
      <w:pPr>
        <w:rPr>
          <w:b/>
        </w:rPr>
      </w:pPr>
      <w:r>
        <w:t>Рекомендовано:</w:t>
      </w:r>
      <w:r>
        <w:tab/>
      </w:r>
    </w:p>
    <w:p w14:paraId="645F7C1E">
      <w:r>
        <w:t>Протокол заседания</w:t>
      </w:r>
      <w:r>
        <w:tab/>
      </w:r>
      <w:r>
        <w:t xml:space="preserve">                  </w:t>
      </w:r>
      <w:r>
        <w:tab/>
      </w:r>
      <w:r>
        <w:tab/>
      </w:r>
      <w:r>
        <w:tab/>
      </w:r>
      <w:r>
        <w:tab/>
      </w:r>
      <w:r>
        <w:t xml:space="preserve">                            на МО «28.08.2024…………………………»</w:t>
      </w:r>
    </w:p>
    <w:p w14:paraId="603AC6D3">
      <w:pPr>
        <w:jc w:val="both"/>
      </w:pPr>
      <w:r>
        <w:t>Методического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2E2F788">
      <w:r>
        <w:t xml:space="preserve">№……от                                                                                                                             Протокол МО №….от </w:t>
      </w:r>
    </w:p>
    <w:p w14:paraId="0DE227D1">
      <w:r>
        <w:t xml:space="preserve">                                                                                                     </w:t>
      </w:r>
    </w:p>
    <w:p w14:paraId="2C3B5D18">
      <w:pPr>
        <w:jc w:val="both"/>
      </w:pPr>
    </w:p>
    <w:p w14:paraId="12DF89B4">
      <w:pPr>
        <w:jc w:val="both"/>
      </w:pPr>
    </w:p>
    <w:p w14:paraId="579944C3">
      <w:r>
        <w:t xml:space="preserve">                                                                                                                                                          </w:t>
      </w:r>
      <w:r>
        <w:tab/>
      </w:r>
      <w:r>
        <w:t xml:space="preserve">             </w:t>
      </w:r>
    </w:p>
    <w:p w14:paraId="655A612E"/>
    <w:p w14:paraId="66CE9CE5">
      <w:pPr>
        <w:shd w:val="clear" w:color="auto" w:fill="FFFFFF"/>
        <w:spacing w:before="367" w:line="360" w:lineRule="auto"/>
        <w:ind w:right="10"/>
        <w:jc w:val="center"/>
        <w:rPr>
          <w:sz w:val="24"/>
          <w:szCs w:val="24"/>
        </w:rPr>
      </w:pPr>
      <w:r>
        <w:rPr>
          <w:b/>
          <w:bCs/>
          <w:spacing w:val="-14"/>
          <w:sz w:val="24"/>
          <w:szCs w:val="24"/>
        </w:rPr>
        <w:t>РАЗДЕЛ  «ПОЯСНИТЕЛЬНАЯ ЗАПИСКА».</w:t>
      </w:r>
    </w:p>
    <w:p w14:paraId="07AC1C56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1  Курс: </w:t>
      </w:r>
      <w:r>
        <w:rPr>
          <w:sz w:val="24"/>
          <w:szCs w:val="24"/>
        </w:rPr>
        <w:t>Профильный труд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Сельскохозяйственный труд</w:t>
      </w:r>
    </w:p>
    <w:p w14:paraId="1F77F3A7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уровень:</w:t>
      </w:r>
      <w:r>
        <w:rPr>
          <w:sz w:val="24"/>
          <w:szCs w:val="24"/>
        </w:rPr>
        <w:t xml:space="preserve"> V-IX классы АООП для обучающихся с нарушением интеллекта (умственной отсталостью).</w:t>
      </w:r>
    </w:p>
    <w:p w14:paraId="07EB5258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>
        <w:rPr>
          <w:b/>
          <w:sz w:val="24"/>
          <w:szCs w:val="24"/>
        </w:rPr>
        <w:t>3.  Разделы  учебного плана:</w:t>
      </w:r>
      <w:r>
        <w:rPr>
          <w:sz w:val="24"/>
          <w:szCs w:val="24"/>
        </w:rPr>
        <w:t xml:space="preserve"> обязательная часть - </w:t>
      </w:r>
      <w:r>
        <w:rPr>
          <w:rFonts w:hint="default"/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 час</w:t>
      </w:r>
      <w:r>
        <w:rPr>
          <w:sz w:val="24"/>
          <w:szCs w:val="24"/>
          <w:lang w:val="ru-RU"/>
        </w:rPr>
        <w:t>ов</w:t>
      </w:r>
      <w:r>
        <w:rPr>
          <w:sz w:val="24"/>
          <w:szCs w:val="24"/>
        </w:rPr>
        <w:t xml:space="preserve">; </w:t>
      </w:r>
    </w:p>
    <w:p w14:paraId="1BCD0363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>
        <w:rPr>
          <w:b/>
          <w:spacing w:val="-1"/>
          <w:sz w:val="24"/>
          <w:szCs w:val="24"/>
        </w:rPr>
        <w:t>Количество учебных часов, на которое рассчита</w:t>
      </w:r>
      <w:r>
        <w:rPr>
          <w:b/>
          <w:spacing w:val="-1"/>
          <w:sz w:val="24"/>
          <w:szCs w:val="24"/>
        </w:rPr>
        <w:softHyphen/>
      </w:r>
      <w:r>
        <w:rPr>
          <w:b/>
          <w:sz w:val="24"/>
          <w:szCs w:val="24"/>
        </w:rPr>
        <w:t>но календарно-тематическое планирование в данном году:</w:t>
      </w:r>
    </w:p>
    <w:p w14:paraId="02085EB3">
      <w:pPr>
        <w:spacing w:line="360" w:lineRule="auto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t>Согласно учебного плана школы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spacing w:val="-8"/>
          <w:sz w:val="24"/>
          <w:szCs w:val="24"/>
        </w:rPr>
        <w:t>предмет «</w:t>
      </w:r>
      <w:r>
        <w:rPr>
          <w:sz w:val="24"/>
          <w:szCs w:val="24"/>
        </w:rPr>
        <w:t>Сельскохозяйственный труд</w:t>
      </w:r>
      <w:r>
        <w:rPr>
          <w:spacing w:val="-8"/>
          <w:sz w:val="24"/>
          <w:szCs w:val="24"/>
        </w:rPr>
        <w:t xml:space="preserve">» в </w:t>
      </w:r>
      <w:r>
        <w:rPr>
          <w:rFonts w:hint="default"/>
          <w:spacing w:val="-8"/>
          <w:sz w:val="24"/>
          <w:szCs w:val="24"/>
          <w:lang w:val="ru-RU"/>
        </w:rPr>
        <w:t>5</w:t>
      </w:r>
      <w:r>
        <w:rPr>
          <w:spacing w:val="-8"/>
          <w:sz w:val="24"/>
          <w:szCs w:val="24"/>
        </w:rPr>
        <w:t xml:space="preserve">  классе изучается в объеме 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 xml:space="preserve">204 </w:t>
      </w:r>
      <w:r>
        <w:rPr>
          <w:sz w:val="24"/>
          <w:szCs w:val="24"/>
        </w:rPr>
        <w:t xml:space="preserve">часов из расчета </w:t>
      </w:r>
      <w:r>
        <w:rPr>
          <w:rFonts w:hint="default"/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 учебных часа в неделю.</w:t>
      </w:r>
    </w:p>
    <w:p w14:paraId="62919AF1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5.Используемые программы</w:t>
      </w:r>
      <w:r>
        <w:rPr>
          <w:sz w:val="24"/>
          <w:szCs w:val="24"/>
        </w:rPr>
        <w:t xml:space="preserve">: </w:t>
      </w:r>
    </w:p>
    <w:p w14:paraId="6351628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Рабочая  программа по предмету 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отсталостью),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реализуемых Российской академией образования по заказу Министерства образования и науки Российской Федерации.</w:t>
      </w:r>
    </w:p>
    <w:p w14:paraId="38D50D9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нарушениями),Вариант1.,(Концепция ФГОС ОВЗ и АООП).Министерство образования и науки РФ.Пр от 19.12.2014г, № 1599.Москва, «Просвещение»;</w:t>
      </w:r>
    </w:p>
    <w:p w14:paraId="47821AB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 рекомендованной Министерством общего и среднего образования Российской Федерации. (Москва «Владос» 2011 год.),  </w:t>
      </w:r>
      <w:r>
        <w:rPr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2024-2025 учебный год,</w:t>
      </w:r>
      <w:r>
        <w:rPr>
          <w:sz w:val="24"/>
          <w:szCs w:val="24"/>
        </w:rPr>
        <w:t xml:space="preserve">  переработана с учетом учебного плана.</w:t>
      </w:r>
    </w:p>
    <w:p w14:paraId="1B9E9F9B">
      <w:pPr>
        <w:numPr>
          <w:ilvl w:val="0"/>
          <w:numId w:val="1"/>
        </w:numPr>
        <w:spacing w:line="360" w:lineRule="auto"/>
        <w:ind w:right="-44" w:rightChars="-22"/>
        <w:rPr>
          <w:sz w:val="24"/>
          <w:szCs w:val="24"/>
        </w:rPr>
      </w:pPr>
      <w:r>
        <w:rPr>
          <w:sz w:val="24"/>
          <w:szCs w:val="24"/>
        </w:rPr>
        <w:t>Изучение  курса «Сельскохозяйственный труд» на уровне основного общего образования направлено на достижение следующих целей:</w:t>
      </w:r>
    </w:p>
    <w:p w14:paraId="24C764D6">
      <w:pPr>
        <w:spacing w:line="360" w:lineRule="auto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Личностными результатами изучения курса являются: - принятие и освоение социальной роли обучающегося; - развитие интеллектуальных и творческих способностей учащихся; - развитие самостоятельности и личной ответственности за свои поступки на основе представления о нравственных нормах; - развитие мотивации к изучению предмета; -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14:paraId="580C33B6">
      <w:pPr>
        <w:spacing w:line="360" w:lineRule="auto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Предметные результаты связаны с овладением обучающимися программы по предмету профильный труд, характеризуют достижения обучающихся в усвоении знаний и умений, способность их применять в практической деятельности.</w:t>
      </w:r>
    </w:p>
    <w:p w14:paraId="0BF0CBC0">
      <w:pPr>
        <w:pStyle w:val="8"/>
        <w:spacing w:line="360" w:lineRule="auto"/>
        <w:jc w:val="both"/>
        <w:rPr>
          <w:b/>
        </w:rPr>
      </w:pPr>
      <w:r>
        <w:rPr>
          <w:b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14:paraId="5160A79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b/>
          <w:sz w:val="24"/>
          <w:szCs w:val="24"/>
        </w:rPr>
        <w:t>коррекционная работа</w:t>
      </w:r>
      <w:r>
        <w:rPr>
          <w:sz w:val="24"/>
          <w:szCs w:val="24"/>
        </w:rPr>
        <w:t>, которая включает следующие направления.</w:t>
      </w:r>
    </w:p>
    <w:p w14:paraId="72B4D9C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. </w:t>
      </w:r>
    </w:p>
    <w:p w14:paraId="106BB6D6">
      <w:pPr>
        <w:spacing w:line="360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14:paraId="1ED4CC2A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Развитие различных видов мышления</w:t>
      </w:r>
      <w:r>
        <w:rPr>
          <w:bCs/>
          <w:sz w:val="24"/>
          <w:szCs w:val="24"/>
        </w:rPr>
        <w:t xml:space="preserve">: </w:t>
      </w:r>
      <w:r>
        <w:rPr>
          <w:sz w:val="24"/>
          <w:szCs w:val="24"/>
        </w:rPr>
        <w:t xml:space="preserve">развитие наглядно-образного мышления; </w:t>
      </w:r>
    </w:p>
    <w:p w14:paraId="75EFB6D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14:paraId="5228CBDA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Развитие основных мыслительных операций</w:t>
      </w:r>
      <w:r>
        <w:rPr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52BF8154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Коррекция нарушений в развитии эмоционально-личностной сферы</w:t>
      </w:r>
      <w:r>
        <w:rPr>
          <w:bCs/>
          <w:sz w:val="24"/>
          <w:szCs w:val="24"/>
        </w:rPr>
        <w:t xml:space="preserve">: </w:t>
      </w:r>
      <w:r>
        <w:rPr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14:paraId="72896D40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Коррекция – развитие речи</w:t>
      </w:r>
      <w:r>
        <w:rPr>
          <w:bCs/>
          <w:sz w:val="24"/>
          <w:szCs w:val="24"/>
        </w:rPr>
        <w:t>:</w:t>
      </w:r>
      <w:r>
        <w:rPr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14:paraId="0B9A6E98">
      <w:pPr>
        <w:pStyle w:val="8"/>
        <w:spacing w:line="360" w:lineRule="auto"/>
        <w:jc w:val="both"/>
        <w:rPr>
          <w:b/>
        </w:rPr>
      </w:pPr>
    </w:p>
    <w:p w14:paraId="473ED822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8.Используемая литература:</w:t>
      </w:r>
    </w:p>
    <w:p w14:paraId="50D653CD">
      <w:pPr>
        <w:numPr>
          <w:ilvl w:val="0"/>
          <w:numId w:val="2"/>
        </w:numPr>
        <w:spacing w:line="240" w:lineRule="auto"/>
        <w:ind w:left="425" w:leftChars="0" w:hanging="425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Ковалева Е.А. Методика обучения сельскохозяйственному труду во вспомогательной школе. - Москва: Просвещение.1980</w:t>
      </w:r>
    </w:p>
    <w:p w14:paraId="2A4CA496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Ковалева Е.А. Методика обучения сельскохозяйственному труду во вспомогательной школе. - Москва: Просвещение.1985</w:t>
      </w:r>
    </w:p>
    <w:p w14:paraId="3AA7B419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Е.А. Ковалева. Технология. Сельскохозяйственный труд. Учебник: 5 класс. Просвещение.  2016 г;</w:t>
      </w:r>
    </w:p>
    <w:p w14:paraId="22066CEF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 xml:space="preserve">  Е.А. Ковалева. Технология. Сельскохозяйственный труд. Рабочая тетрадь 5 класс. Просвещение. 2017</w:t>
      </w:r>
      <w:bookmarkStart w:id="3" w:name="_GoBack"/>
      <w:bookmarkEnd w:id="3"/>
      <w:r>
        <w:rPr>
          <w:rFonts w:hint="default"/>
          <w:sz w:val="24"/>
          <w:szCs w:val="24"/>
        </w:rPr>
        <w:t xml:space="preserve"> г</w:t>
      </w:r>
    </w:p>
    <w:p w14:paraId="7FBA9EE8">
      <w:pPr>
        <w:numPr>
          <w:numId w:val="0"/>
        </w:numPr>
        <w:spacing w:line="240" w:lineRule="auto"/>
        <w:ind w:leftChars="0"/>
        <w:rPr>
          <w:rFonts w:hint="default"/>
          <w:sz w:val="24"/>
          <w:szCs w:val="24"/>
        </w:rPr>
      </w:pPr>
    </w:p>
    <w:p w14:paraId="42C47A0C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14:paraId="391F31AF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05513919"/>
      <w:bookmarkStart w:id="1" w:name="_Toc284662797"/>
      <w:bookmarkStart w:id="2" w:name="_Toc284663424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color w:val="auto"/>
          <w:sz w:val="24"/>
          <w:szCs w:val="24"/>
        </w:rPr>
        <w:t>. РАЗДЕЛ «СОДЕРЖАНИЕ УЧЕБНОГО ПРЕДМЕТА МАТЕМАТИКА»</w:t>
      </w:r>
      <w:bookmarkEnd w:id="0"/>
      <w:bookmarkEnd w:id="1"/>
      <w:bookmarkEnd w:id="2"/>
    </w:p>
    <w:p w14:paraId="4DE10912">
      <w:pPr>
        <w:spacing w:after="36" w:line="259" w:lineRule="auto"/>
        <w:ind w:right="124"/>
        <w:jc w:val="center"/>
        <w:rPr>
          <w:rFonts w:ascii="Times New Roman" w:hAnsi="Times New Roman" w:cs="Times New Roman" w:eastAsiaTheme="majorEastAsia"/>
          <w:b/>
          <w:bCs/>
          <w:color w:val="auto"/>
          <w:sz w:val="24"/>
          <w:szCs w:val="24"/>
          <w:lang w:val="ru-RU" w:eastAsia="ru-RU" w:bidi="ar-SA"/>
        </w:rPr>
      </w:pPr>
      <w:r>
        <w:rPr>
          <w:b/>
          <w:sz w:val="23"/>
        </w:rPr>
        <w:t xml:space="preserve"> </w:t>
      </w:r>
      <w:r>
        <w:rPr>
          <w:rFonts w:ascii="Times New Roman" w:hAnsi="Times New Roman" w:cs="Times New Roman" w:eastAsiaTheme="majorEastAsia"/>
          <w:b/>
          <w:bCs/>
          <w:color w:val="auto"/>
          <w:sz w:val="24"/>
          <w:szCs w:val="24"/>
          <w:lang w:val="ru-RU" w:eastAsia="ru-RU" w:bidi="ar-SA"/>
        </w:rPr>
        <w:t xml:space="preserve">Введение </w:t>
      </w:r>
    </w:p>
    <w:p w14:paraId="4679F294">
      <w:pPr>
        <w:spacing w:after="25" w:line="269" w:lineRule="auto"/>
        <w:ind w:left="-5" w:right="115"/>
      </w:pPr>
      <w:r>
        <w:rPr>
          <w:b/>
          <w:sz w:val="23"/>
        </w:rPr>
        <w:t xml:space="preserve">Цель: </w:t>
      </w:r>
      <w:r>
        <w:rPr>
          <w:sz w:val="23"/>
        </w:rPr>
        <w:t xml:space="preserve">Формирование первичных знаний по технике безопасности и охране труда </w:t>
      </w:r>
    </w:p>
    <w:p w14:paraId="11FC5747">
      <w:pPr>
        <w:spacing w:after="25" w:line="269" w:lineRule="auto"/>
        <w:ind w:left="-5" w:right="115"/>
      </w:pPr>
      <w:r>
        <w:rPr>
          <w:sz w:val="23"/>
        </w:rPr>
        <w:t xml:space="preserve">  Подведение итогов за 4 класс. Задачи на предстоящий учебный год.  Краткое содержание работы на 1 четверть. Охрана труда. Правила поведения. Техника безопасности. </w:t>
      </w:r>
    </w:p>
    <w:p w14:paraId="2E9A884F">
      <w:pPr>
        <w:spacing w:after="34" w:line="259" w:lineRule="auto"/>
        <w:ind w:left="-5"/>
      </w:pPr>
      <w:r>
        <w:rPr>
          <w:b/>
          <w:sz w:val="23"/>
        </w:rPr>
        <w:t xml:space="preserve">Планируемые результаты: </w:t>
      </w:r>
    </w:p>
    <w:p w14:paraId="0802F347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простейшие правила безопасной работы,  </w:t>
      </w:r>
    </w:p>
    <w:p w14:paraId="17B6C00F">
      <w:pPr>
        <w:spacing w:after="25" w:line="269" w:lineRule="auto"/>
        <w:ind w:left="-5" w:right="115"/>
      </w:pPr>
      <w:r>
        <w:rPr>
          <w:sz w:val="23"/>
        </w:rPr>
        <w:t xml:space="preserve">знать задачи на 1 четверть, правила поведения на уроках, технику безопасности </w:t>
      </w:r>
    </w:p>
    <w:p w14:paraId="7149F4E2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соблюдать правила техники безопасности, уметь организовать рабочее место с помощью учителя </w:t>
      </w:r>
    </w:p>
    <w:p w14:paraId="38AA1007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0FE8FB1F">
      <w:pPr>
        <w:ind w:left="-5"/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его, использовать доступные источники и средства получения информации для решения коммуникативных и познавательных задач.  </w:t>
      </w:r>
      <w:r>
        <w:t xml:space="preserve"> </w:t>
      </w:r>
    </w:p>
    <w:p w14:paraId="5B54306F">
      <w:pPr>
        <w:pStyle w:val="2"/>
        <w:ind w:left="1104" w:right="109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Осенние сельскохозяйственные работы</w:t>
      </w:r>
    </w:p>
    <w:p w14:paraId="10FE6932">
      <w:pPr>
        <w:spacing w:after="25" w:line="269" w:lineRule="auto"/>
        <w:ind w:left="-5" w:right="115"/>
      </w:pPr>
      <w:r>
        <w:rPr>
          <w:b/>
          <w:sz w:val="23"/>
        </w:rPr>
        <w:t>Цель</w:t>
      </w:r>
      <w:r>
        <w:rPr>
          <w:sz w:val="23"/>
        </w:rPr>
        <w:t xml:space="preserve">: Формирование первичных знаний и умений о сельскохозяйственных работах </w:t>
      </w:r>
    </w:p>
    <w:p w14:paraId="0C5C484A">
      <w:pPr>
        <w:spacing w:after="25" w:line="269" w:lineRule="auto"/>
        <w:ind w:left="-5" w:right="115"/>
      </w:pPr>
      <w:r>
        <w:rPr>
          <w:sz w:val="23"/>
        </w:rPr>
        <w:t xml:space="preserve"> Сельскохозяйственный труд и его значение. Виды хозяйств, производящих сельскохозяйственную продукцию. Школьное хозяйство. Уборка урожая. Уборка картофеля. Уборка моркови и свёклы. Сортировка моркови, свёклы, картофеля. Сбор после урожайных остатков растений. </w:t>
      </w:r>
    </w:p>
    <w:p w14:paraId="17CF7081">
      <w:pPr>
        <w:spacing w:after="34" w:line="259" w:lineRule="auto"/>
        <w:ind w:left="-5"/>
      </w:pPr>
      <w:r>
        <w:rPr>
          <w:b/>
          <w:sz w:val="23"/>
        </w:rPr>
        <w:t xml:space="preserve">Планируемые результаты: </w:t>
      </w:r>
    </w:p>
    <w:p w14:paraId="21A29983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основное назначение сельскохозяйственного труда, знать основные виды хозяйств, знать цель уборки овощей, устройство граблей, знать правила техники безопасности при уборке. </w:t>
      </w:r>
    </w:p>
    <w:p w14:paraId="4354B6C0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убирать и сортировать овощи, выносить ботву на края поля </w:t>
      </w:r>
    </w:p>
    <w:p w14:paraId="5FDAEBE5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31119AE0">
      <w:pPr>
        <w:spacing w:after="25" w:line="269" w:lineRule="auto"/>
        <w:ind w:left="-5"/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</w:t>
      </w:r>
      <w:r>
        <w:t xml:space="preserve"> </w:t>
      </w:r>
    </w:p>
    <w:p w14:paraId="08A269BC">
      <w:pPr>
        <w:pStyle w:val="2"/>
        <w:ind w:left="1104" w:right="109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Кролики</w:t>
      </w:r>
    </w:p>
    <w:p w14:paraId="11F4F111">
      <w:pPr>
        <w:spacing w:after="25" w:line="269" w:lineRule="auto"/>
        <w:ind w:left="-5" w:right="115"/>
      </w:pPr>
      <w:r>
        <w:rPr>
          <w:b/>
          <w:sz w:val="23"/>
        </w:rPr>
        <w:t>Цель</w:t>
      </w:r>
      <w:r>
        <w:rPr>
          <w:sz w:val="23"/>
        </w:rPr>
        <w:t xml:space="preserve">: Формирование первичных знаний о кроликах. </w:t>
      </w:r>
    </w:p>
    <w:p w14:paraId="11B60BCC">
      <w:pPr>
        <w:spacing w:after="25" w:line="269" w:lineRule="auto"/>
        <w:ind w:left="-5" w:right="115"/>
      </w:pPr>
      <w:r>
        <w:rPr>
          <w:sz w:val="23"/>
        </w:rPr>
        <w:t xml:space="preserve"> Внешнее строение кролика. Назначение кролика. Особенности кроликов. Породы кроликов. Содержание кроликов. Болезни кроликов. Устройство крольчатника. Корма для кроликов.  </w:t>
      </w:r>
    </w:p>
    <w:p w14:paraId="2E898393">
      <w:pPr>
        <w:spacing w:after="34" w:line="259" w:lineRule="auto"/>
        <w:ind w:left="-5"/>
      </w:pPr>
      <w:r>
        <w:rPr>
          <w:b/>
          <w:sz w:val="23"/>
        </w:rPr>
        <w:t xml:space="preserve">Планируемые результаты: </w:t>
      </w:r>
    </w:p>
    <w:p w14:paraId="7F113BCC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строение кролика, назначение кролика, основные корма, знать основные правила ухода </w:t>
      </w:r>
    </w:p>
    <w:p w14:paraId="67E92D47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кратко описать животное, по основным параметрам сравнить породы животных, уметь определить корм для животного. </w:t>
      </w:r>
    </w:p>
    <w:p w14:paraId="7C840135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заданий,осознанно реагировать на внешний контроль, уметь частично  контролировать свои действия </w:t>
      </w:r>
    </w:p>
    <w:p w14:paraId="76C46588">
      <w:pPr>
        <w:spacing w:after="25" w:line="269" w:lineRule="auto"/>
        <w:ind w:left="-5"/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</w:t>
      </w:r>
    </w:p>
    <w:p w14:paraId="4080F035">
      <w:pPr>
        <w:pStyle w:val="2"/>
        <w:ind w:left="1104" w:right="1098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Горох</w:t>
      </w:r>
    </w:p>
    <w:p w14:paraId="4A1D83F9">
      <w:pPr>
        <w:spacing w:after="25" w:line="269" w:lineRule="auto"/>
        <w:ind w:left="-5" w:right="115"/>
      </w:pPr>
      <w:r>
        <w:rPr>
          <w:b/>
          <w:sz w:val="23"/>
        </w:rPr>
        <w:t>Цель</w:t>
      </w:r>
      <w:r>
        <w:rPr>
          <w:sz w:val="23"/>
        </w:rPr>
        <w:t xml:space="preserve">: Формирование первичных знаний о растении горох. </w:t>
      </w:r>
    </w:p>
    <w:p w14:paraId="7FF2858D">
      <w:pPr>
        <w:spacing w:after="25" w:line="269" w:lineRule="auto"/>
        <w:ind w:left="-5" w:right="115"/>
      </w:pPr>
      <w:r>
        <w:rPr>
          <w:sz w:val="23"/>
        </w:rPr>
        <w:t xml:space="preserve"> Строение растения горох. Особенности растения горох. Использование гороха. Подготовка семян гороха к посеву. Подготовка почвы и семян гороха к посеву.  Ручные орудия и инвентарь для обработки почвы. Уход за посевами гороха.  </w:t>
      </w:r>
    </w:p>
    <w:p w14:paraId="06DD1508">
      <w:pPr>
        <w:spacing w:after="34" w:line="259" w:lineRule="auto"/>
        <w:ind w:left="-5"/>
      </w:pPr>
      <w:r>
        <w:rPr>
          <w:b/>
          <w:sz w:val="23"/>
        </w:rPr>
        <w:t xml:space="preserve">Планируемые результаты: </w:t>
      </w:r>
    </w:p>
    <w:p w14:paraId="52991DC9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строение гороха, особенности растения, назначение, последовательность подготовки семян к посадке  </w:t>
      </w:r>
    </w:p>
    <w:p w14:paraId="2BD9922E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 проращивать семена гороха, сортировать семена гороха, сажать горох, ухаживать за посевами, уметь отличить горох от других растений. </w:t>
      </w:r>
    </w:p>
    <w:p w14:paraId="2F7EE0BB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1C4567F2">
      <w:pPr>
        <w:spacing w:after="25" w:line="269" w:lineRule="auto"/>
        <w:ind w:left="-5"/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 </w:t>
      </w:r>
    </w:p>
    <w:p w14:paraId="620DC398">
      <w:pPr>
        <w:pStyle w:val="2"/>
        <w:ind w:left="1104" w:right="109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Повторение</w:t>
      </w:r>
    </w:p>
    <w:p w14:paraId="0DF5017A">
      <w:pPr>
        <w:spacing w:after="25" w:line="269" w:lineRule="auto"/>
        <w:ind w:left="-5" w:right="115"/>
      </w:pPr>
      <w:r>
        <w:rPr>
          <w:b/>
          <w:sz w:val="23"/>
        </w:rPr>
        <w:t>Цель</w:t>
      </w:r>
      <w:r>
        <w:rPr>
          <w:sz w:val="23"/>
        </w:rPr>
        <w:t xml:space="preserve">: Повторение и закрепление трудовых умений и навыков. </w:t>
      </w:r>
    </w:p>
    <w:p w14:paraId="56060927">
      <w:pPr>
        <w:spacing w:after="25" w:line="269" w:lineRule="auto"/>
        <w:ind w:left="-5" w:right="115"/>
      </w:pPr>
      <w:r>
        <w:rPr>
          <w:sz w:val="23"/>
        </w:rPr>
        <w:t xml:space="preserve"> Сортировка моркови. Сортировка свеклы. Сортировка картофеля. Работа с граблями. Заготовка веточного корма. Уборка остатков урожая </w:t>
      </w:r>
      <w:r>
        <w:rPr>
          <w:b/>
          <w:sz w:val="23"/>
        </w:rPr>
        <w:t xml:space="preserve">Планируемые результаты: </w:t>
      </w:r>
    </w:p>
    <w:p w14:paraId="6D70607D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способы уборки моркови, свеклы, картофеля. </w:t>
      </w:r>
    </w:p>
    <w:p w14:paraId="0D51BE21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 убирать морковь, свёклу, картофель, уметь убирать растительные остатки. </w:t>
      </w:r>
    </w:p>
    <w:p w14:paraId="6CB92C07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64F6FED6">
      <w:pPr>
        <w:spacing w:after="25" w:line="269" w:lineRule="auto"/>
        <w:ind w:left="-5"/>
        <w:rPr>
          <w:sz w:val="23"/>
        </w:rPr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 </w:t>
      </w:r>
    </w:p>
    <w:p w14:paraId="02B5012F">
      <w:pPr>
        <w:pStyle w:val="2"/>
        <w:ind w:left="1104" w:right="110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Фасоль</w:t>
      </w:r>
    </w:p>
    <w:p w14:paraId="6191ACFF">
      <w:pPr>
        <w:spacing w:line="240" w:lineRule="auto"/>
        <w:ind w:left="-15" w:right="-45" w:rightChars="0"/>
        <w:rPr>
          <w:b/>
        </w:rPr>
      </w:pPr>
      <w:r>
        <w:rPr>
          <w:b/>
          <w:sz w:val="23"/>
        </w:rPr>
        <w:t>Цель</w:t>
      </w:r>
      <w:r>
        <w:rPr>
          <w:sz w:val="23"/>
        </w:rPr>
        <w:t xml:space="preserve">: Формирование первичных знаний о растении </w:t>
      </w:r>
      <w:r>
        <w:rPr>
          <w:sz w:val="23"/>
          <w:lang w:val="ru-RU"/>
        </w:rPr>
        <w:t>ф</w:t>
      </w:r>
      <w:r>
        <w:rPr>
          <w:sz w:val="23"/>
        </w:rPr>
        <w:t xml:space="preserve">асоль. </w:t>
      </w:r>
    </w:p>
    <w:p w14:paraId="3B26469F">
      <w:pPr>
        <w:spacing w:after="25" w:line="269" w:lineRule="auto"/>
        <w:ind w:right="115"/>
      </w:pPr>
      <w:r>
        <w:rPr>
          <w:sz w:val="23"/>
        </w:rPr>
        <w:t xml:space="preserve">Строение растения фасоли. Особенности растения фасоли. Использование фасоли. Подготовка почвы и посев семян фасоли. Уход за посевами. </w:t>
      </w:r>
    </w:p>
    <w:p w14:paraId="65F35CB3">
      <w:pPr>
        <w:spacing w:after="34" w:line="259" w:lineRule="auto"/>
        <w:ind w:left="-5"/>
      </w:pPr>
      <w:r>
        <w:rPr>
          <w:b/>
          <w:sz w:val="23"/>
        </w:rPr>
        <w:t xml:space="preserve">Планируемые результаты: </w:t>
      </w:r>
    </w:p>
    <w:p w14:paraId="6E00871B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строение фасоли, особенности растения, назначение, последовательность подготовки семян к посадке  </w:t>
      </w:r>
    </w:p>
    <w:p w14:paraId="736598EE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 проращивать семена фасоли, сортировать семена фасоли, сажать фасоль, ухаживать за посевами, уметь отличить фасоль от других растений. </w:t>
      </w:r>
    </w:p>
    <w:p w14:paraId="66342048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1A1A91D6">
      <w:pPr>
        <w:spacing w:after="25" w:line="269" w:lineRule="auto"/>
        <w:ind w:left="-5"/>
        <w:rPr>
          <w:sz w:val="23"/>
        </w:rPr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 </w:t>
      </w:r>
    </w:p>
    <w:p w14:paraId="089A2297">
      <w:pPr>
        <w:pStyle w:val="2"/>
        <w:ind w:left="1104" w:right="110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Картофель</w:t>
      </w:r>
    </w:p>
    <w:p w14:paraId="2F5AB3A5">
      <w:pPr>
        <w:spacing w:after="25" w:line="269" w:lineRule="auto"/>
        <w:ind w:left="-5" w:right="115"/>
      </w:pPr>
      <w:r>
        <w:rPr>
          <w:b/>
          <w:sz w:val="23"/>
        </w:rPr>
        <w:t>Цель</w:t>
      </w:r>
      <w:r>
        <w:rPr>
          <w:sz w:val="23"/>
        </w:rPr>
        <w:t xml:space="preserve">: Формирование первичных знаний о растении картофель. </w:t>
      </w:r>
    </w:p>
    <w:p w14:paraId="564CC0DE">
      <w:pPr>
        <w:spacing w:after="25" w:line="269" w:lineRule="auto"/>
        <w:ind w:left="-5" w:right="115"/>
      </w:pPr>
      <w:r>
        <w:rPr>
          <w:sz w:val="23"/>
        </w:rPr>
        <w:t xml:space="preserve">Строение растения картофель. Особенности растения картофель. Использование картофеля. Подготовка клубней картофеля к посадке. Подготовка почвы к посадке картофеля. Посадка картофеля. Уход за картофелем. Вредители и болезни картофеля. </w:t>
      </w:r>
    </w:p>
    <w:p w14:paraId="3BB2A0BD">
      <w:pPr>
        <w:spacing w:after="34" w:line="259" w:lineRule="auto"/>
        <w:ind w:left="-5"/>
      </w:pPr>
      <w:r>
        <w:rPr>
          <w:b/>
          <w:sz w:val="23"/>
        </w:rPr>
        <w:t xml:space="preserve">Планируемые результаты: </w:t>
      </w:r>
    </w:p>
    <w:p w14:paraId="6FCE219D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строение картофеля, особенности растения, назначение, последовательность подготовки семян к посадке, знать вредителей и болезни картофеля </w:t>
      </w:r>
    </w:p>
    <w:p w14:paraId="13C50C2A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 выращивать картофель, сортировать семена картофеля, сажать картофель, ухаживать за посевами, уметь отличить картофель от других растений, бороться с вредителями </w:t>
      </w:r>
    </w:p>
    <w:p w14:paraId="3EC1AE79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7F0E0329">
      <w:pPr>
        <w:spacing w:line="240" w:lineRule="auto"/>
        <w:ind w:left="-15" w:right="-45" w:rightChars="0"/>
        <w:rPr>
          <w:sz w:val="23"/>
        </w:rPr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 </w:t>
      </w:r>
    </w:p>
    <w:p w14:paraId="37107964">
      <w:pPr>
        <w:pStyle w:val="2"/>
        <w:ind w:left="1104" w:right="109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Повторение</w:t>
      </w:r>
    </w:p>
    <w:p w14:paraId="0580B409">
      <w:pPr>
        <w:spacing w:after="25" w:line="269" w:lineRule="auto"/>
        <w:ind w:left="-5" w:right="115"/>
      </w:pPr>
      <w:r>
        <w:rPr>
          <w:b/>
          <w:sz w:val="23"/>
        </w:rPr>
        <w:t>Цель</w:t>
      </w:r>
      <w:r>
        <w:rPr>
          <w:sz w:val="23"/>
        </w:rPr>
        <w:t xml:space="preserve">: Повторение и закрепление трудовых умений и навыков </w:t>
      </w:r>
    </w:p>
    <w:p w14:paraId="1AD2BD6E">
      <w:pPr>
        <w:spacing w:after="25" w:line="269" w:lineRule="auto"/>
        <w:ind w:left="-5" w:right="115"/>
      </w:pPr>
      <w:r>
        <w:rPr>
          <w:sz w:val="23"/>
        </w:rPr>
        <w:t xml:space="preserve"> Определение всхожести семян гороха и фасоли. Подготовка почвы. Организация рабочего места. Посадка фасоли и гороха.  </w:t>
      </w:r>
    </w:p>
    <w:p w14:paraId="0D24100A">
      <w:pPr>
        <w:spacing w:after="34" w:line="259" w:lineRule="auto"/>
        <w:ind w:left="-5"/>
      </w:pPr>
      <w:r>
        <w:rPr>
          <w:b/>
          <w:sz w:val="23"/>
        </w:rPr>
        <w:t xml:space="preserve">Планируемые результаты: </w:t>
      </w:r>
    </w:p>
    <w:p w14:paraId="00FCB22A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последовательность посадки фасоли, гороха, картофеля </w:t>
      </w:r>
    </w:p>
    <w:p w14:paraId="2CCFE3D4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:уметь определить всхожесть семян, посадить и ухаживать за посадками </w:t>
      </w:r>
    </w:p>
    <w:p w14:paraId="730CC9ED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22B81D36">
      <w:pPr>
        <w:spacing w:after="25" w:line="269" w:lineRule="auto"/>
        <w:ind w:left="-5"/>
        <w:rPr>
          <w:sz w:val="23"/>
        </w:rPr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</w:t>
      </w:r>
    </w:p>
    <w:p w14:paraId="7DC1B060">
      <w:pPr>
        <w:spacing w:after="42" w:line="259" w:lineRule="auto"/>
      </w:pPr>
      <w:r>
        <w:rPr>
          <w:sz w:val="23"/>
        </w:rPr>
        <w:t xml:space="preserve"> </w:t>
      </w:r>
    </w:p>
    <w:p w14:paraId="3A116F9A">
      <w:pPr>
        <w:pStyle w:val="2"/>
        <w:ind w:left="1104" w:right="110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Комнатные цветочные растения</w:t>
      </w:r>
    </w:p>
    <w:p w14:paraId="197E555A">
      <w:pPr>
        <w:spacing w:after="25" w:line="269" w:lineRule="auto"/>
        <w:ind w:left="-5" w:right="115"/>
      </w:pPr>
      <w:r>
        <w:rPr>
          <w:b/>
          <w:sz w:val="23"/>
        </w:rPr>
        <w:t>Цель</w:t>
      </w:r>
      <w:r>
        <w:rPr>
          <w:sz w:val="23"/>
        </w:rPr>
        <w:t xml:space="preserve">: Формирование первичных знаний о цветочных изделиях </w:t>
      </w:r>
    </w:p>
    <w:p w14:paraId="51DDA504">
      <w:pPr>
        <w:spacing w:after="25" w:line="269" w:lineRule="auto"/>
        <w:ind w:left="-5" w:right="115"/>
      </w:pPr>
      <w:r>
        <w:rPr>
          <w:sz w:val="23"/>
        </w:rPr>
        <w:t xml:space="preserve"> Виды цветочных растений. Комнатные растения. Ручной инвентарь для выращивания комнатных растений. Почвенные смеси для комнатных растений. Уход за комнатными растениями. Размножение  комнатных растений. Выращивание герани. Выращивание аспидистры. Выращивание кливии.  </w:t>
      </w:r>
    </w:p>
    <w:p w14:paraId="59ED6541">
      <w:pPr>
        <w:spacing w:after="34" w:line="259" w:lineRule="auto"/>
        <w:ind w:left="-5"/>
      </w:pPr>
      <w:r>
        <w:rPr>
          <w:b/>
          <w:sz w:val="23"/>
        </w:rPr>
        <w:t xml:space="preserve">Планируемые результаты: </w:t>
      </w:r>
    </w:p>
    <w:p w14:paraId="32942E53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виды цветочных комнатных растений, ручной инвентарь для выращивания, почвенные смеси, последовательность выращивания комнатных растений </w:t>
      </w:r>
    </w:p>
    <w:p w14:paraId="027BA008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ухаживать за комнатным растением, уметь отличать каждый вид растения друг от друга, уметь размножать комнатные растения </w:t>
      </w:r>
    </w:p>
    <w:p w14:paraId="6D3D7B6C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05D0BF1F">
      <w:pPr>
        <w:spacing w:after="25" w:line="269" w:lineRule="auto"/>
        <w:ind w:left="-5"/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</w:t>
      </w:r>
    </w:p>
    <w:p w14:paraId="582005AB">
      <w:pPr>
        <w:spacing w:after="30" w:line="259" w:lineRule="auto"/>
      </w:pPr>
      <w:r>
        <w:rPr>
          <w:sz w:val="23"/>
        </w:rPr>
        <w:t xml:space="preserve"> </w:t>
      </w:r>
    </w:p>
    <w:p w14:paraId="6BC3DDBE">
      <w:pPr>
        <w:pStyle w:val="2"/>
        <w:ind w:left="1104" w:right="109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Повторение</w:t>
      </w:r>
    </w:p>
    <w:p w14:paraId="1E3DF6EC">
      <w:pPr>
        <w:spacing w:after="25" w:line="269" w:lineRule="auto"/>
        <w:ind w:left="-5" w:right="115"/>
      </w:pPr>
      <w:r>
        <w:rPr>
          <w:b/>
          <w:sz w:val="23"/>
        </w:rPr>
        <w:t>Цель</w:t>
      </w:r>
      <w:r>
        <w:rPr>
          <w:sz w:val="23"/>
        </w:rPr>
        <w:t xml:space="preserve">: Повторение и закрепление трудовых умений и навыков по уходу за комнатными растениями </w:t>
      </w:r>
    </w:p>
    <w:p w14:paraId="71C4B7B3">
      <w:pPr>
        <w:spacing w:line="294" w:lineRule="auto"/>
      </w:pPr>
      <w:r>
        <w:rPr>
          <w:sz w:val="23"/>
        </w:rPr>
        <w:t xml:space="preserve"> </w:t>
      </w:r>
      <w:r>
        <w:rPr>
          <w:sz w:val="23"/>
        </w:rPr>
        <w:tab/>
      </w:r>
      <w:r>
        <w:rPr>
          <w:sz w:val="23"/>
        </w:rPr>
        <w:t xml:space="preserve">Полив комнатных растений. Рыхление комнатных растений. Опрыскивание комнатных растений. Удаление отмерших листьев. Подкормка комнатных растений. Подсыпка земли </w:t>
      </w:r>
      <w:r>
        <w:rPr>
          <w:b/>
          <w:sz w:val="23"/>
        </w:rPr>
        <w:t xml:space="preserve">Планируемые результаты: </w:t>
      </w:r>
    </w:p>
    <w:p w14:paraId="392B58D8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правила ухода за комнатными растениями, знать  последовательность работ </w:t>
      </w:r>
    </w:p>
    <w:p w14:paraId="4E14133A">
      <w:pPr>
        <w:spacing w:after="25" w:line="269" w:lineRule="auto"/>
        <w:ind w:left="-5" w:right="115"/>
      </w:pP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ухаживать за комнатными растениями </w:t>
      </w:r>
    </w:p>
    <w:p w14:paraId="5CAB81FD">
      <w:pPr>
        <w:spacing w:after="25" w:line="269" w:lineRule="auto"/>
        <w:ind w:left="-5" w:right="115"/>
      </w:pP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030DBD5C">
      <w:pPr>
        <w:spacing w:after="25" w:line="269" w:lineRule="auto"/>
        <w:ind w:left="-5"/>
        <w:rPr>
          <w:sz w:val="23"/>
        </w:rPr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</w:t>
      </w:r>
    </w:p>
    <w:p w14:paraId="24AD9B83">
      <w:pPr>
        <w:pStyle w:val="2"/>
        <w:ind w:left="1104" w:right="1098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Цветочные  растения открытого грунта</w:t>
      </w:r>
    </w:p>
    <w:p w14:paraId="48C2C2BA">
      <w:pPr>
        <w:spacing w:after="25" w:line="269" w:lineRule="auto"/>
        <w:ind w:left="-5" w:right="115"/>
      </w:pPr>
      <w:r>
        <w:rPr>
          <w:b/>
          <w:sz w:val="23"/>
        </w:rPr>
        <w:t>Цель</w:t>
      </w:r>
      <w:r>
        <w:rPr>
          <w:sz w:val="23"/>
        </w:rPr>
        <w:t xml:space="preserve">: Формирование первичных знаний о цветочных растениях открытого грунта </w:t>
      </w:r>
    </w:p>
    <w:p w14:paraId="17E8C587">
      <w:pPr>
        <w:tabs>
          <w:tab w:val="center" w:pos="1782"/>
          <w:tab w:val="center" w:pos="2985"/>
          <w:tab w:val="center" w:pos="4104"/>
          <w:tab w:val="center" w:pos="5307"/>
          <w:tab w:val="center" w:pos="6670"/>
          <w:tab w:val="center" w:pos="7903"/>
          <w:tab w:val="right" w:pos="9643"/>
        </w:tabs>
        <w:spacing w:after="25" w:line="269" w:lineRule="auto"/>
        <w:ind w:left="-15"/>
      </w:pPr>
      <w:r>
        <w:rPr>
          <w:sz w:val="23"/>
        </w:rPr>
        <w:t xml:space="preserve">Цветочные </w:t>
      </w:r>
      <w:r>
        <w:rPr>
          <w:sz w:val="23"/>
        </w:rPr>
        <w:tab/>
      </w:r>
      <w:r>
        <w:rPr>
          <w:sz w:val="23"/>
        </w:rPr>
        <w:t xml:space="preserve">растения </w:t>
      </w:r>
      <w:r>
        <w:rPr>
          <w:sz w:val="23"/>
        </w:rPr>
        <w:tab/>
      </w:r>
      <w:r>
        <w:rPr>
          <w:sz w:val="23"/>
        </w:rPr>
        <w:t xml:space="preserve">открытого </w:t>
      </w:r>
      <w:r>
        <w:rPr>
          <w:sz w:val="23"/>
        </w:rPr>
        <w:tab/>
      </w:r>
      <w:r>
        <w:rPr>
          <w:sz w:val="23"/>
        </w:rPr>
        <w:t xml:space="preserve">грунта. </w:t>
      </w:r>
      <w:r>
        <w:rPr>
          <w:sz w:val="23"/>
        </w:rPr>
        <w:tab/>
      </w:r>
      <w:r>
        <w:rPr>
          <w:sz w:val="23"/>
        </w:rPr>
        <w:t xml:space="preserve">Однолетние </w:t>
      </w:r>
      <w:r>
        <w:rPr>
          <w:sz w:val="23"/>
        </w:rPr>
        <w:tab/>
      </w:r>
      <w:r>
        <w:rPr>
          <w:sz w:val="23"/>
        </w:rPr>
        <w:t xml:space="preserve">цветковые </w:t>
      </w:r>
      <w:r>
        <w:rPr>
          <w:sz w:val="23"/>
        </w:rPr>
        <w:tab/>
      </w:r>
      <w:r>
        <w:rPr>
          <w:sz w:val="23"/>
        </w:rPr>
        <w:t xml:space="preserve">растения. </w:t>
      </w:r>
      <w:r>
        <w:rPr>
          <w:sz w:val="23"/>
        </w:rPr>
        <w:tab/>
      </w:r>
      <w:r>
        <w:rPr>
          <w:sz w:val="23"/>
        </w:rPr>
        <w:t xml:space="preserve">Цветник. </w:t>
      </w:r>
    </w:p>
    <w:p w14:paraId="10E0A25D">
      <w:pPr>
        <w:spacing w:after="25" w:line="269" w:lineRule="auto"/>
        <w:ind w:left="-5" w:right="115"/>
      </w:pPr>
      <w:r>
        <w:rPr>
          <w:sz w:val="23"/>
        </w:rPr>
        <w:t xml:space="preserve">Выращивание ноготков. Выращивание настурции. Выращивание бархатцев. </w:t>
      </w:r>
    </w:p>
    <w:p w14:paraId="01642756">
      <w:pPr>
        <w:spacing w:after="34" w:line="259" w:lineRule="auto"/>
        <w:ind w:left="-5"/>
      </w:pPr>
      <w:r>
        <w:rPr>
          <w:b/>
          <w:sz w:val="23"/>
        </w:rPr>
        <w:t xml:space="preserve">Планируемые результаты: </w:t>
      </w:r>
    </w:p>
    <w:p w14:paraId="75360D72">
      <w:pPr>
        <w:spacing w:after="25" w:line="269" w:lineRule="auto"/>
        <w:ind w:left="-5" w:right="115"/>
      </w:pPr>
      <w:r>
        <w:rPr>
          <w:sz w:val="23"/>
          <w:u w:val="single" w:color="000000"/>
        </w:rPr>
        <w:t>Предметные</w:t>
      </w:r>
      <w:r>
        <w:rPr>
          <w:sz w:val="23"/>
        </w:rPr>
        <w:t xml:space="preserve">: знать виды однолетних цветковых растений, последовательность их выращивания </w:t>
      </w:r>
      <w:r>
        <w:rPr>
          <w:sz w:val="23"/>
          <w:u w:val="single" w:color="000000"/>
        </w:rPr>
        <w:t>Познавательные</w:t>
      </w:r>
      <w:r>
        <w:rPr>
          <w:sz w:val="23"/>
        </w:rPr>
        <w:t xml:space="preserve">: уметь сравнивать виды растений, выявлять отличительные особенности, уметь описать каждое растение, выявить особенности каждого вида, уметь посадить и ухаживать за растением </w:t>
      </w:r>
    </w:p>
    <w:p w14:paraId="2DE53D93">
      <w:pPr>
        <w:spacing w:after="25" w:line="269" w:lineRule="auto"/>
        <w:ind w:left="-5" w:right="115"/>
      </w:pPr>
      <w:r>
        <w:rPr>
          <w:b/>
        </w:rPr>
        <w:t xml:space="preserve"> </w:t>
      </w:r>
      <w:r>
        <w:rPr>
          <w:sz w:val="23"/>
          <w:u w:val="single" w:color="000000"/>
        </w:rPr>
        <w:t>Регулятивные</w:t>
      </w:r>
      <w:r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14:paraId="002728D7">
      <w:pPr>
        <w:spacing w:after="25" w:line="269" w:lineRule="auto"/>
        <w:ind w:left="-5"/>
        <w:rPr>
          <w:sz w:val="23"/>
        </w:rPr>
      </w:pPr>
      <w:r>
        <w:rPr>
          <w:sz w:val="23"/>
          <w:u w:val="single" w:color="000000"/>
        </w:rPr>
        <w:t>Коммуникативные</w:t>
      </w:r>
      <w:r>
        <w:rPr>
          <w:sz w:val="23"/>
        </w:rPr>
        <w:t xml:space="preserve">: формирование первичных умений работать в парах, умение работать в коллективе, в группах, слушать собеседника, вступать в диалог и поддерживать его. </w:t>
      </w:r>
    </w:p>
    <w:p w14:paraId="388D03AD">
      <w:pPr>
        <w:shd w:val="clear" w:color="auto" w:fill="FFFFFF"/>
        <w:spacing w:after="150"/>
        <w:rPr>
          <w:sz w:val="24"/>
          <w:szCs w:val="24"/>
        </w:rPr>
      </w:pPr>
    </w:p>
    <w:p w14:paraId="724CB544">
      <w:pPr>
        <w:spacing w:line="360" w:lineRule="auto"/>
        <w:jc w:val="both"/>
        <w:rPr>
          <w:rFonts w:hint="default"/>
          <w:b/>
          <w:sz w:val="24"/>
          <w:szCs w:val="24"/>
          <w:lang w:val="ru-RU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 РАЗДЕЛ «ПЛАНИРУЕМЫЕ РЕЗУЛЬТАТЫ ОСВОЕНИЯ УЧЕБНОГО ПРЕДМЕТА</w:t>
      </w:r>
      <w:r>
        <w:rPr>
          <w:rFonts w:hint="default"/>
          <w:b/>
          <w:sz w:val="24"/>
          <w:szCs w:val="24"/>
          <w:lang w:val="ru-RU"/>
        </w:rPr>
        <w:t xml:space="preserve"> «Профильный труд»</w:t>
      </w:r>
    </w:p>
    <w:p w14:paraId="15B3DC99">
      <w:pPr>
        <w:pStyle w:val="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Личностные, предметные результаты освоения учебного предмета</w:t>
      </w:r>
    </w:p>
    <w:p w14:paraId="4E11786A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Личностные:</w:t>
      </w:r>
    </w:p>
    <w:p w14:paraId="32438C4A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Формирование уважительного отношения к иному мнению, истории и культуре других народов.</w:t>
      </w:r>
    </w:p>
    <w:p w14:paraId="624F727A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Развитие самостоятельности и личной ответственности за свои поступ</w:t>
      </w:r>
      <w:r>
        <w:rPr>
          <w:color w:val="000000"/>
        </w:rPr>
        <w:softHyphen/>
      </w:r>
      <w:r>
        <w:rPr>
          <w:color w:val="000000"/>
        </w:rPr>
        <w:t>ки.</w:t>
      </w:r>
    </w:p>
    <w:p w14:paraId="343B00D8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Развитие навыков сотрудничества со взрослыми и сверстниками в раз</w:t>
      </w:r>
      <w:r>
        <w:rPr>
          <w:color w:val="000000"/>
        </w:rPr>
        <w:softHyphen/>
      </w:r>
      <w:r>
        <w:rPr>
          <w:color w:val="000000"/>
        </w:rPr>
        <w:t>ных ситуациях, умений не создавать конфликтов и находить выходы из спорных ситуаций.</w:t>
      </w:r>
    </w:p>
    <w:p w14:paraId="65844D3B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Формирование установки на безопасный и здоровый образ жизни.</w:t>
      </w:r>
    </w:p>
    <w:p w14:paraId="138F6D7A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Регулятивные:</w:t>
      </w:r>
    </w:p>
    <w:p w14:paraId="7998418E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Учиться работать по предложенному учителем плану.</w:t>
      </w:r>
    </w:p>
    <w:p w14:paraId="17F4117E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Учиться отличать правильно выполненное задание от неверного.</w:t>
      </w:r>
    </w:p>
    <w:p w14:paraId="754C1E69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Учиться совместно с учителем и другими учениками давать эмоциональную оценку деятельности класса на уроке.</w:t>
      </w:r>
    </w:p>
    <w:p w14:paraId="5C087BC7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Познавательные учебные действия:</w:t>
      </w:r>
    </w:p>
    <w:p w14:paraId="4D0AD2FC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Ориентироваться в своей системе знаний: отличать новое от уже известного с помощью учителя.</w:t>
      </w:r>
    </w:p>
    <w:p w14:paraId="18DC8955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14:paraId="012410AD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Перерабатывать полученную информацию: делать выводы в результате совместной работы всего класса.</w:t>
      </w:r>
    </w:p>
    <w:p w14:paraId="121106B0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Наблюдать под руководством взрослого за предметами и явлениями окружающей действительности.</w:t>
      </w:r>
    </w:p>
    <w:p w14:paraId="54542AE3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Коммуникативные учебные действия:</w:t>
      </w:r>
    </w:p>
    <w:p w14:paraId="210A8A87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Уметь оформить свою мысль в устной и письменной форме (на уровне одного предложения или небольшого текста).</w:t>
      </w:r>
    </w:p>
    <w:p w14:paraId="38DDAF54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Уметь слушать и понимать высказывания собеседников.</w:t>
      </w:r>
    </w:p>
    <w:p w14:paraId="37D4A6D2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Совместно договариваться о правилах общения и поведения в школе и на уроках и следовать им.</w:t>
      </w:r>
    </w:p>
    <w:p w14:paraId="5195B886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Учиться согласованно работать в группе.</w:t>
      </w:r>
    </w:p>
    <w:p w14:paraId="48152E80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Уметь выполнять различные роли в группе (лидера, исполнителя).</w:t>
      </w:r>
    </w:p>
    <w:p w14:paraId="5D4587DB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Предметные результаты:</w:t>
      </w:r>
    </w:p>
    <w:p w14:paraId="4285B360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Получение первоначальных представлений о созидательном и нрав</w:t>
      </w:r>
      <w:r>
        <w:rPr>
          <w:color w:val="000000"/>
        </w:rPr>
        <w:softHyphen/>
      </w:r>
      <w:r>
        <w:rPr>
          <w:color w:val="000000"/>
        </w:rPr>
        <w:t>ственном значении труда в жизни человека и общества, о мире профессий.</w:t>
      </w:r>
    </w:p>
    <w:p w14:paraId="010DE6E8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Приобретение навыков самообслуживания, освоение правил техники безо</w:t>
      </w:r>
      <w:r>
        <w:rPr>
          <w:color w:val="000000"/>
        </w:rPr>
        <w:softHyphen/>
      </w:r>
      <w:r>
        <w:rPr>
          <w:color w:val="000000"/>
        </w:rPr>
        <w:t>пасности.</w:t>
      </w:r>
    </w:p>
    <w:p w14:paraId="406E6845">
      <w:pPr>
        <w:pStyle w:val="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Использование приобретённых знаний и умений для творческого ре</w:t>
      </w:r>
      <w:r>
        <w:rPr>
          <w:color w:val="000000"/>
        </w:rPr>
        <w:softHyphen/>
      </w:r>
      <w:r>
        <w:rPr>
          <w:color w:val="000000"/>
        </w:rPr>
        <w:t>шения несложных конструкторских, художественно-конструкторских (дизай</w:t>
      </w:r>
      <w:r>
        <w:rPr>
          <w:color w:val="000000"/>
        </w:rPr>
        <w:softHyphen/>
      </w:r>
      <w:r>
        <w:rPr>
          <w:color w:val="000000"/>
        </w:rPr>
        <w:t>нерских), технологических и организационных задач.</w:t>
      </w:r>
    </w:p>
    <w:p w14:paraId="03D645EE">
      <w:pPr>
        <w:spacing w:line="360" w:lineRule="auto"/>
        <w:ind w:right="-44" w:rightChars="-22"/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A12B26"/>
    <w:multiLevelType w:val="singleLevel"/>
    <w:tmpl w:val="E9A12B26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7859D8D4"/>
    <w:multiLevelType w:val="singleLevel"/>
    <w:tmpl w:val="7859D8D4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62181F"/>
    <w:rsid w:val="00000966"/>
    <w:rsid w:val="001452EC"/>
    <w:rsid w:val="001D61AF"/>
    <w:rsid w:val="00365117"/>
    <w:rsid w:val="00587441"/>
    <w:rsid w:val="0062181F"/>
    <w:rsid w:val="0063318D"/>
    <w:rsid w:val="0094633D"/>
    <w:rsid w:val="1C3F14E7"/>
    <w:rsid w:val="20846D8E"/>
    <w:rsid w:val="52D0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9"/>
    <w:qFormat/>
    <w:uiPriority w:val="0"/>
    <w:pPr>
      <w:widowControl/>
      <w:autoSpaceDE/>
      <w:autoSpaceDN/>
      <w:adjustRightInd/>
      <w:jc w:val="both"/>
    </w:pPr>
    <w:rPr>
      <w:sz w:val="28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7">
    <w:name w:val="Заголовок 2 Знак"/>
    <w:basedOn w:val="3"/>
    <w:link w:val="2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paragraph" w:styleId="8">
    <w:name w:val="No Spacing"/>
    <w:qFormat/>
    <w:uiPriority w:val="1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character" w:customStyle="1" w:styleId="9">
    <w:name w:val="Основной текст Знак"/>
    <w:basedOn w:val="3"/>
    <w:link w:val="5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</Company>
  <Pages>8</Pages>
  <Words>2358</Words>
  <Characters>13447</Characters>
  <Lines>112</Lines>
  <Paragraphs>31</Paragraphs>
  <TotalTime>1</TotalTime>
  <ScaleCrop>false</ScaleCrop>
  <LinksUpToDate>false</LinksUpToDate>
  <CharactersWithSpaces>15774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2021-10-04T18:03:00Z</dcterms:created>
  <dc:creator>Валентина</dc:creator>
  <cp:lastModifiedBy>user</cp:lastModifiedBy>
  <dcterms:modified xsi:type="dcterms:W3CDTF">2024-10-14T07:50:26Z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725613761BD346B6A2D3910633EB7F18_12</vt:lpwstr>
  </property>
</Properties>
</file>